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GOVIND NATIONAL COLLEGE, NARANGWAL (LUDHIANA)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25" w:lineRule="auto"/>
        <w:rPr>
          <w:b w:val="1"/>
          <w:bCs w:val="1"/>
        </w:rPr>
      </w:pPr>
      <w:r w:rsidDel="00000000" w:rsidR="00000000" w:rsidRPr="00000000">
        <w:rPr>
          <w:b w:val="1"/>
          <w:bCs w:val="1"/>
          <w:rtl w:val="0"/>
        </w:rPr>
        <w:t xml:space="preserve">INTERNAL QUALITY ASSURANCE CELL (IQAC)</w:t>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INSTITUTIONAL REPORT ON ACTIVE ACADEMIC COLLABORATIONS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Rule="auto"/>
        <w:rPr>
          <w:b w:val="1"/>
          <w:bCs w:val="1"/>
        </w:rPr>
      </w:pPr>
      <w:r w:rsidDel="00000000" w:rsidR="00000000" w:rsidRPr="00000000">
        <w:rPr>
          <w:b w:val="1"/>
          <w:bCs w:val="1"/>
          <w:rtl w:val="0"/>
        </w:rPr>
        <w:t xml:space="preserve">NAAC Criterion 3.5 Verification Report | Evaluated Period: Academic Year 2025 - 2026</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1. EXECUTIVE OVERVIEW</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t xml:space="preserve">In accordance with NAAC guidelines and the structural benchmarks set forth by the National Council for Teacher Education (NCTE), the Faculty of Physical Education at Govind National College has institutionalized a unified network of academic linkages with regional secondary schools. This program ensures comprehensive field internship pathways for our Master of Physical Education (M.P.Ed.) and Bachelor of Physical Education (B.P.Ed.) student tracks.</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2. STRATEGIC GOALS &amp; OPERATIONAL OUTCOMES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Experiential Learning (NAAC Criterion 2):</w:t>
      </w:r>
      <w:r w:rsidDel="00000000" w:rsidR="00000000" w:rsidRPr="00000000">
        <w:rPr>
          <w:rtl w:val="0"/>
        </w:rPr>
        <w:t xml:space="preserve"> Providing postgraduate scholars with unmediated exposure to field instruction, classroom planning, and real-time student evaluation layouts.</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Community Extension Footprints (NAAC Criterion 3):</w:t>
      </w:r>
      <w:r w:rsidDel="00000000" w:rsidR="00000000" w:rsidRPr="00000000">
        <w:rPr>
          <w:rtl w:val="0"/>
        </w:rPr>
        <w:t xml:space="preserve"> Supporting regional state-run and cooperative schools lacking specialized physical instructional staff by deploying expert trainers to lead sports training sessions.</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b w:val="1"/>
          <w:bCs w:val="1"/>
          <w:rtl w:val="0"/>
        </w:rPr>
        <w:t xml:space="preserve">Infrastructure Sharing Optimization:</w:t>
      </w:r>
      <w:r w:rsidDel="00000000" w:rsidR="00000000" w:rsidRPr="00000000">
        <w:rPr>
          <w:rtl w:val="0"/>
        </w:rPr>
        <w:t xml:space="preserve"> Providing professional support during the management, referee coordination, and technological auditing of local school athletic sports days.</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ACTIVE SCHOOL-LINKAGE AND ROTATION MATRIX</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50" w:lineRule="auto"/>
        <w:rPr/>
      </w:pPr>
      <w:r w:rsidDel="00000000" w:rsidR="00000000" w:rsidRPr="00000000">
        <w:rPr>
          <w:rtl w:val="0"/>
        </w:rPr>
        <w:t xml:space="preserve">The institutional layout below highlights the aggregated framework for deployed trainee assignments spanning active regional education clusters:</w:t>
      </w:r>
    </w:p>
    <w:tbl>
      <w:tblPr>
        <w:tblStyle w:val="Table1"/>
        <w:tblW w:w="9360.0" w:type="dxa"/>
        <w:jc w:val="left"/>
        <w:tblBorders>
          <w:top w:color="cbd5e1" w:space="0" w:sz="6" w:val="single"/>
          <w:left w:color="cbd5e1" w:space="0" w:sz="6" w:val="single"/>
          <w:bottom w:color="cbd5e1" w:space="0" w:sz="6" w:val="single"/>
          <w:right w:color="cbd5e1" w:space="0" w:sz="6" w:val="single"/>
          <w:insideH w:color="cbd5e1" w:space="0" w:sz="6" w:val="single"/>
          <w:insideV w:color="cbd5e1"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shd w:fill="1e3a8a" w:val="clear"/>
            <w:tcMar>
              <w:top w:w="120.0" w:type="dxa"/>
              <w:left w:w="120.0" w:type="dxa"/>
              <w:bottom w:w="120.0" w:type="dxa"/>
              <w:right w:w="12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Allocated School Cluster</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Nature of Linkage / Activity</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Deployed Scholar Strengths</w:t>
            </w:r>
          </w:p>
        </w:tc>
        <w:tc>
          <w:tcPr>
            <w:shd w:fill="1e3a8a" w:val="clear"/>
            <w:tcMar>
              <w:top w:w="120.0" w:type="dxa"/>
              <w:left w:w="120.0" w:type="dxa"/>
              <w:bottom w:w="120.0" w:type="dxa"/>
              <w:right w:w="12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color w:val="ffffff"/>
                <w:shd w:fill="auto" w:val="clear"/>
              </w:rPr>
            </w:pPr>
            <w:r w:rsidDel="00000000" w:rsidR="00000000" w:rsidRPr="00000000">
              <w:rPr>
                <w:color w:val="ffffff"/>
                <w:shd w:fill="auto" w:val="clear"/>
                <w:rtl w:val="0"/>
              </w:rPr>
              <w:t xml:space="preserve">Compliance Validation Code</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Government Senior Secondary Clusters</w:t>
            </w:r>
            <w:r w:rsidDel="00000000" w:rsidR="00000000" w:rsidRPr="00000000">
              <w:rPr>
                <w:rtl w:val="0"/>
              </w:rPr>
              <w:t xml:space="preserve"> (Narangwal Local Sector)</w:t>
            </w:r>
          </w:p>
        </w:tc>
        <w:tc>
          <w:tcPr>
            <w:shd w:fill="auto" w:val="clear"/>
            <w:tcMar>
              <w:top w:w="120.0" w:type="dxa"/>
              <w:left w:w="120.0" w:type="dxa"/>
              <w:bottom w:w="120.0" w:type="dxa"/>
              <w:right w:w="12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4-6 Week Mandatory Core Teaching Practice Block</w:t>
            </w:r>
          </w:p>
        </w:tc>
        <w:tc>
          <w:tcPr>
            <w:shd w:fill="auto" w:val="clear"/>
            <w:tcMar>
              <w:top w:w="120.0" w:type="dxa"/>
              <w:left w:w="120.0" w:type="dxa"/>
              <w:bottom w:w="120.0" w:type="dxa"/>
              <w:right w:w="12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15 M.P.Ed. Scholars</w:t>
            </w:r>
          </w:p>
        </w:tc>
        <w:tc>
          <w:tcPr>
            <w:shd w:fill="auto" w:val="clear"/>
            <w:tcMar>
              <w:top w:w="120.0" w:type="dxa"/>
              <w:left w:w="120.0" w:type="dxa"/>
              <w:bottom w:w="120.0" w:type="dxa"/>
              <w:right w:w="12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NCTE-REG-ZONE-A</w:t>
            </w:r>
          </w:p>
        </w:tc>
      </w:tr>
      <w:tr>
        <w:trPr>
          <w:cantSplit w:val="0"/>
          <w:tblHeader w:val="0"/>
        </w:trPr>
        <w:tc>
          <w:tcPr>
            <w:shd w:fill="f8fafc" w:val="clear"/>
            <w:tcMar>
              <w:top w:w="120.0" w:type="dxa"/>
              <w:left w:w="120.0" w:type="dxa"/>
              <w:bottom w:w="120.0" w:type="dxa"/>
              <w:right w:w="12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b w:val="1"/>
                <w:bCs w:val="1"/>
                <w:shd w:fill="auto" w:val="clear"/>
                <w:rtl w:val="0"/>
              </w:rPr>
              <w:t xml:space="preserve">Affiliated Private High School Wings</w:t>
            </w:r>
            <w:r w:rsidDel="00000000" w:rsidR="00000000" w:rsidRPr="00000000">
              <w:rPr>
                <w:shd w:fill="auto" w:val="clear"/>
                <w:rtl w:val="0"/>
              </w:rPr>
              <w:t xml:space="preserve"> (Ludhiana Rural Sector)</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Semester Internship &amp; Health Matrix Auditing Rounds</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12 M.P.Ed. Scholars</w:t>
            </w:r>
          </w:p>
        </w:tc>
        <w:tc>
          <w:tcPr>
            <w:shd w:fill="f8fafc" w:val="clear"/>
            <w:tcMar>
              <w:top w:w="120.0" w:type="dxa"/>
              <w:left w:w="120.0" w:type="dxa"/>
              <w:bottom w:w="120.0" w:type="dxa"/>
              <w:right w:w="12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shd w:fill="auto" w:val="clear"/>
              </w:rPr>
            </w:pPr>
            <w:r w:rsidDel="00000000" w:rsidR="00000000" w:rsidRPr="00000000">
              <w:rPr>
                <w:shd w:fill="auto" w:val="clear"/>
                <w:rtl w:val="0"/>
              </w:rPr>
              <w:t xml:space="preserve">NCTE-REG-ZONE-B</w:t>
            </w:r>
          </w:p>
        </w:tc>
      </w:tr>
      <w:tr>
        <w:trPr>
          <w:cantSplit w:val="0"/>
          <w:tblHeader w:val="0"/>
        </w:trPr>
        <w:tc>
          <w:tcPr>
            <w:shd w:fill="auto" w:val="clear"/>
            <w:tcMar>
              <w:top w:w="120.0" w:type="dxa"/>
              <w:left w:w="120.0" w:type="dxa"/>
              <w:bottom w:w="120.0" w:type="dxa"/>
              <w:right w:w="12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Rural Community Educational Hubs</w:t>
            </w:r>
            <w:r w:rsidDel="00000000" w:rsidR="00000000" w:rsidRPr="00000000">
              <w:rPr>
                <w:rtl w:val="0"/>
              </w:rPr>
              <w:t xml:space="preserve"> (Regional Cooperative Circles)</w:t>
            </w:r>
          </w:p>
        </w:tc>
        <w:tc>
          <w:tcPr>
            <w:shd w:fill="auto" w:val="clear"/>
            <w:tcMar>
              <w:top w:w="120.0" w:type="dxa"/>
              <w:left w:w="120.0" w:type="dxa"/>
              <w:bottom w:w="120.0" w:type="dxa"/>
              <w:right w:w="12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Foundational Yoga Modules &amp; Intramural Management</w:t>
            </w:r>
          </w:p>
        </w:tc>
        <w:tc>
          <w:tcPr>
            <w:shd w:fill="auto" w:val="clear"/>
            <w:tcMar>
              <w:top w:w="120.0" w:type="dxa"/>
              <w:left w:w="120.0" w:type="dxa"/>
              <w:bottom w:w="120.0" w:type="dxa"/>
              <w:right w:w="12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10 B.P.Ed. Trainees</w:t>
            </w:r>
          </w:p>
        </w:tc>
        <w:tc>
          <w:tcPr>
            <w:shd w:fill="auto" w:val="clear"/>
            <w:tcMar>
              <w:top w:w="120.0" w:type="dxa"/>
              <w:left w:w="120.0" w:type="dxa"/>
              <w:bottom w:w="120.0" w:type="dxa"/>
              <w:right w:w="12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NCTE-EXT-ZONE-C</w:t>
            </w:r>
          </w:p>
        </w:tc>
      </w:tr>
    </w:tbl>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4. AUDIT COMPLIANCE SIGN-OFF &amp; ARCHIVING PROTOCOL</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training documentation including stamped lesson diaries, school cluster permission rosters, and individual attendance sheets have been cross-checked, verified, and safely archived in the central repository folders of the IQAC cell for physical review by the incoming NAAC peer team.</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300" w:lineRule="auto"/>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212"/>
        <w:gridCol w:w="936"/>
        <w:gridCol w:w="4212"/>
        <w:tblGridChange w:id="0">
          <w:tblGrid>
            <w:gridCol w:w="4212"/>
            <w:gridCol w:w="936"/>
            <w:gridCol w:w="4212"/>
          </w:tblGrid>
        </w:tblGridChange>
      </w:tblGrid>
      <w:tr>
        <w:trPr>
          <w:cantSplit w:val="0"/>
          <w:tblHeader w:val="0"/>
        </w:trPr>
        <w:tc>
          <w:tcPr>
            <w:tcBorders>
              <w:top w:color="000000" w:space="0" w:sz="6" w:val="single"/>
            </w:tcBorders>
            <w:shd w:fill="auto" w:val="clear"/>
            <w:tcMar>
              <w:top w:w="75.0" w:type="dxa"/>
              <w:left w:w="0.0" w:type="dxa"/>
              <w:bottom w:w="0.0" w:type="dxa"/>
              <w:right w:w="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jc w:val="center"/>
              <w:rPr>
                <w:b w:val="1"/>
                <w:bCs w:val="1"/>
              </w:rPr>
            </w:pPr>
            <w:r w:rsidDel="00000000" w:rsidR="00000000" w:rsidRPr="00000000">
              <w:rPr>
                <w:b w:val="1"/>
                <w:bCs w:val="1"/>
                <w:rtl w:val="0"/>
              </w:rPr>
              <w:t xml:space="preserve">Coordinator, IQAC</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before="75" w:lineRule="auto"/>
              <w:jc w:val="center"/>
              <w:rPr/>
            </w:pPr>
            <w:r w:rsidDel="00000000" w:rsidR="00000000" w:rsidRPr="00000000">
              <w:rPr>
                <w:rtl w:val="0"/>
              </w:rPr>
              <w:t xml:space="preserve">Govind National College</w:t>
            </w:r>
          </w:p>
        </w:tc>
        <w:tc>
          <w:tcPr>
            <w:shd w:fill="auto" w:val="clear"/>
            <w:tcMar>
              <w:top w:w="0.0" w:type="dxa"/>
              <w:left w:w="0.0" w:type="dxa"/>
              <w:bottom w:w="0.0" w:type="dxa"/>
              <w:right w:w="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6" w:val="single"/>
            </w:tcBorders>
            <w:shd w:fill="auto" w:val="clear"/>
            <w:tcMar>
              <w:top w:w="75.0" w:type="dxa"/>
              <w:left w:w="0.0" w:type="dxa"/>
              <w:bottom w:w="0.0" w:type="dxa"/>
              <w:right w:w="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jc w:val="center"/>
              <w:rPr>
                <w:b w:val="1"/>
                <w:bCs w:val="1"/>
              </w:rPr>
            </w:pPr>
            <w:r w:rsidDel="00000000" w:rsidR="00000000" w:rsidRPr="00000000">
              <w:rPr>
                <w:b w:val="1"/>
                <w:bCs w:val="1"/>
                <w:rtl w:val="0"/>
              </w:rPr>
              <w:t xml:space="preserve">Head, Faculty of Physical Education</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before="75" w:lineRule="auto"/>
              <w:jc w:val="center"/>
              <w:rPr/>
            </w:pPr>
            <w:r w:rsidDel="00000000" w:rsidR="00000000" w:rsidRPr="00000000">
              <w:rPr>
                <w:rtl w:val="0"/>
              </w:rPr>
              <w:t xml:space="preserve">Govind National College</w:t>
            </w:r>
          </w:p>
        </w:tc>
      </w:tr>
    </w:tbl>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